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47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genitori (o esercenti la responsabilità genitoriale) dell’ALUNNO/A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47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modulo di segnalazione per l’invio ai servizi specialistici dell’Azienda provinciale per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i servizi sanitari (APSS) o a enti accreditati e convenzionati (L. 104/1992; L.P. 8/2003;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L.170/2010; L.P. 14/2011)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Consiglio di Classe dopo aver effettuato una sistematica osservazione e rilevazione degli apprendimenti e dei comportamenti e messo in atto interventi educativo-didattici specifici, comunica ai genitori di _____________________________________, nato/a a _____________________ il ________________, frequentante la classe _______ della scuola 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permangono difficoltà in ambito scolastico.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dirigente scolastico o un suo delegato consegna il presente modulo, contenente le “osservazioni educativo-didattiche” espresse dal Consiglio di Classe, invitando i genitori o esercenti la responsabilità genitoriale ad attivarsi per un approfondimento diagnostico presso i servizi sanitari specialistici.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Osservazioni educativo-didattiche redatte dal Consiglio di classe</w:t>
      </w: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08.0" w:type="dxa"/>
        <w:tblLayout w:type="fixed"/>
        <w:tblLook w:val="0000"/>
      </w:tblPr>
      <w:tblGrid>
        <w:gridCol w:w="3106"/>
        <w:gridCol w:w="3121"/>
        <w:gridCol w:w="3628"/>
        <w:tblGridChange w:id="0">
          <w:tblGrid>
            <w:gridCol w:w="3106"/>
            <w:gridCol w:w="3121"/>
            <w:gridCol w:w="362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abilità funzionali all’apprendimento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riscontrate e analizzate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Interventi attuati, durata, modalità e strategie utilizzate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persistenti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Ind w:w="-108.0" w:type="dxa"/>
        <w:tblLayout w:type="fixed"/>
        <w:tblLook w:val="0000"/>
      </w:tblPr>
      <w:tblGrid>
        <w:gridCol w:w="3106"/>
        <w:gridCol w:w="3121"/>
        <w:gridCol w:w="3628"/>
        <w:tblGridChange w:id="0">
          <w:tblGrid>
            <w:gridCol w:w="3106"/>
            <w:gridCol w:w="3121"/>
            <w:gridCol w:w="362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linguaggio ORALE E SCRITTO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riscontrate e analizzate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Interventi attuati, durata, modalità e strategie utilizzate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persistenti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5.0" w:type="dxa"/>
        <w:jc w:val="left"/>
        <w:tblInd w:w="-108.0" w:type="dxa"/>
        <w:tblLayout w:type="fixed"/>
        <w:tblLook w:val="0000"/>
      </w:tblPr>
      <w:tblGrid>
        <w:gridCol w:w="3106"/>
        <w:gridCol w:w="3121"/>
        <w:gridCol w:w="3628"/>
        <w:tblGridChange w:id="0">
          <w:tblGrid>
            <w:gridCol w:w="3106"/>
            <w:gridCol w:w="3121"/>
            <w:gridCol w:w="362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riscontrate e analizzate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Interventi attuati, durata, modalità e strategie utilizzate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persistenti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5.0" w:type="dxa"/>
        <w:jc w:val="left"/>
        <w:tblInd w:w="-108.0" w:type="dxa"/>
        <w:tblLayout w:type="fixed"/>
        <w:tblLook w:val="0000"/>
      </w:tblPr>
      <w:tblGrid>
        <w:gridCol w:w="3106"/>
        <w:gridCol w:w="3121"/>
        <w:gridCol w:w="3628"/>
        <w:tblGridChange w:id="0">
          <w:tblGrid>
            <w:gridCol w:w="3106"/>
            <w:gridCol w:w="3121"/>
            <w:gridCol w:w="362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calcolo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 solving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riscontrate e analizzate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Interventi attuati, durata, modalità e strategie utilizzate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persistenti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Ind w:w="-108.0" w:type="dxa"/>
        <w:tblLayout w:type="fixed"/>
        <w:tblLook w:val="0000"/>
      </w:tblPr>
      <w:tblGrid>
        <w:gridCol w:w="3106"/>
        <w:gridCol w:w="3121"/>
        <w:gridCol w:w="3628"/>
        <w:tblGridChange w:id="0">
          <w:tblGrid>
            <w:gridCol w:w="3106"/>
            <w:gridCol w:w="3121"/>
            <w:gridCol w:w="362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motricità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riscontrate e analizzate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Interventi attuati, durata, modalità e strategie utilizzate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persistenti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autonomia personale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riscontrate e analizzate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Interventi attuati, durata, modalità e strategie utilizzate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persistenti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55.0" w:type="dxa"/>
        <w:jc w:val="left"/>
        <w:tblInd w:w="-108.0" w:type="dxa"/>
        <w:tblLayout w:type="fixed"/>
        <w:tblLook w:val="0000"/>
      </w:tblPr>
      <w:tblGrid>
        <w:gridCol w:w="3106"/>
        <w:gridCol w:w="3121"/>
        <w:gridCol w:w="3628"/>
        <w:tblGridChange w:id="0">
          <w:tblGrid>
            <w:gridCol w:w="3106"/>
            <w:gridCol w:w="3121"/>
            <w:gridCol w:w="362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aspetti emotivo-relazionali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riscontrate e analizzate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Interventi attuati, durata, modalità e strategie utilizzate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119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persistenti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2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ULTERIORI OSSERVAZIONI (punti di forza, facilitatori, altri aspetti significativi)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__________ data 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I Docenti del Consiglio di classe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Il/La Dirigente Scolastico o suo delegato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5811.0236220472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per presa visione del/i Responsabile/i genitoriale/i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49" w:top="567" w:left="851" w:right="851" w:header="35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057900" cy="228600"/>
              <wp:effectExtent b="0" l="0" r="0" t="0"/>
              <wp:wrapNone/>
              <wp:docPr id="10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7025" y="3665700"/>
                        <a:ext cx="6057900" cy="228600"/>
                        <a:chOff x="2317025" y="3665700"/>
                        <a:chExt cx="6057950" cy="228600"/>
                      </a:xfrm>
                    </wpg:grpSpPr>
                    <wpg:grpSp>
                      <wpg:cNvGrpSpPr/>
                      <wpg:grpSpPr>
                        <a:xfrm>
                          <a:off x="2317050" y="3665700"/>
                          <a:ext cx="6057900" cy="228600"/>
                          <a:chOff x="2308" y="10248"/>
                          <a:chExt cx="7200" cy="432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08" y="10248"/>
                            <a:ext cx="7200" cy="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308" y="10248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308" y="12552"/>
                            <a:ext cx="72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057900" cy="228600"/>
              <wp:effectExtent b="0" l="0" r="0" t="0"/>
              <wp:wrapNone/>
              <wp:docPr id="102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228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Scuola Secondaria primo grado “Nicolò d’Arco”  tel. 0464/516429-516929 – Scuola Primaria Bolognano  tel. 0464/518610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Scuola Primaria Massone tel. 0464/516679 – Scuola Primaria “G. Segantini”  Arco  tel. 0464/532947 – Scuola Primaria Romarzollo tel. 0464/516187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114300" distR="114300">
          <wp:extent cx="6475730" cy="1403350"/>
          <wp:effectExtent b="0" l="0" r="0" t="0"/>
          <wp:docPr id="10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5730" cy="1403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0"/>
      <w:u w:val="double"/>
      <w:effect w:val="none"/>
      <w:vertAlign w:val="baseline"/>
      <w:cs w:val="0"/>
      <w:em w:val="none"/>
      <w:lang w:bidi="ar-SA" w:eastAsia="it-IT" w:val="it-IT"/>
    </w:rPr>
  </w:style>
  <w:style w:type="paragraph" w:styleId="Testonotadichiusura">
    <w:name w:val="Testo nota di chiusura"/>
    <w:basedOn w:val="Normale"/>
    <w:next w:val="Testonotadichius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font12blubold1">
    <w:name w:val="font12blubold1"/>
    <w:next w:val="font12blubold1"/>
    <w:autoRedefine w:val="0"/>
    <w:hidden w:val="0"/>
    <w:qFormat w:val="0"/>
    <w:rPr>
      <w:rFonts w:ascii="Verdana" w:hAnsi="Verdana" w:hint="default"/>
      <w:b w:val="1"/>
      <w:bCs w:val="1"/>
      <w:color w:val="003399"/>
      <w:w w:val="100"/>
      <w:position w:val="-1"/>
      <w:sz w:val="18"/>
      <w:szCs w:val="18"/>
      <w:u w:val="none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5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5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Elencoacolori-Colore1">
    <w:name w:val="Elenco a colori - Colore 1"/>
    <w:basedOn w:val="Normale"/>
    <w:next w:val="Elencoacolori-Colore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rattino1">
    <w:name w:val="Trattino1"/>
    <w:basedOn w:val="Normale"/>
    <w:next w:val="Trattino1"/>
    <w:autoRedefine w:val="0"/>
    <w:hidden w:val="0"/>
    <w:qFormat w:val="0"/>
    <w:pPr>
      <w:suppressAutoHyphens w:val="1"/>
      <w:spacing w:line="360" w:lineRule="auto"/>
      <w:ind w:left="482" w:leftChars="-1" w:rightChars="0" w:hanging="48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MRlm7Szx+aTkw8MLeKYEWQMdbQ==">CgMxLjA4AHIhMVZpeXlwaFFOUXNrYVR4Mm9jX2l3VHIxR1B3b1NmdDFS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2024-04-23T13:43:00Z</dcterms:created>
  <dc:creator>Comune di Arco</dc:creator>
</cp:coreProperties>
</file>