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327C53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27C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5F2822" w:rsidRPr="00327C53">
        <w:rPr>
          <w:rFonts w:ascii="Times New Roman" w:hAnsi="Times New Roman" w:cs="Times New Roman"/>
          <w:color w:val="000000" w:themeColor="text1"/>
          <w:sz w:val="28"/>
          <w:szCs w:val="24"/>
        </w:rPr>
        <w:t>matematica</w:t>
      </w:r>
    </w:p>
    <w:p w:rsidR="00133E79" w:rsidRPr="00327C53" w:rsidRDefault="00327C53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27C53">
        <w:rPr>
          <w:rFonts w:ascii="Times New Roman" w:hAnsi="Times New Roman" w:cs="Times New Roman"/>
          <w:color w:val="000000" w:themeColor="text1"/>
          <w:sz w:val="28"/>
          <w:szCs w:val="24"/>
        </w:rPr>
        <w:t>Secondo</w:t>
      </w:r>
      <w:r w:rsidR="00133E79" w:rsidRPr="00327C5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biennio</w:t>
      </w:r>
    </w:p>
    <w:p w:rsidR="00327C53" w:rsidRPr="00327C53" w:rsidRDefault="00327C53" w:rsidP="00327C53">
      <w:pPr>
        <w:pStyle w:val="Corpodeltesto"/>
        <w:rPr>
          <w:b/>
          <w:bCs/>
          <w:sz w:val="32"/>
          <w:szCs w:val="32"/>
        </w:rPr>
      </w:pPr>
    </w:p>
    <w:p w:rsidR="00327C53" w:rsidRPr="00327C53" w:rsidRDefault="00327C53" w:rsidP="00327C53">
      <w:pPr>
        <w:pStyle w:val="Corpodeltesto"/>
      </w:pPr>
      <w:r w:rsidRPr="00327C53">
        <w:rPr>
          <w:b/>
          <w:bCs/>
          <w:sz w:val="32"/>
          <w:szCs w:val="32"/>
        </w:rPr>
        <w:t>Le conoscenze in grassetto vengono affrontate nella classe quarta.</w:t>
      </w:r>
    </w:p>
    <w:p w:rsidR="00327C53" w:rsidRPr="00327C53" w:rsidRDefault="00327C53" w:rsidP="00327C53">
      <w:pPr>
        <w:pStyle w:val="Titolo1"/>
        <w:rPr>
          <w:rFonts w:ascii="Times New Roman" w:hAnsi="Times New Roman" w:cs="Times New Roman"/>
        </w:rPr>
      </w:pPr>
      <w:r w:rsidRPr="00327C53">
        <w:rPr>
          <w:rFonts w:ascii="Times New Roman" w:hAnsi="Times New Roman" w:cs="Times New Roman"/>
        </w:rPr>
        <w:br/>
        <w:t>COMPETENZA 1 : utilizzare le tecniche e le procedure del calcolo aritmetico scritto e mentale anche con riferimento a contesti reali</w:t>
      </w:r>
    </w:p>
    <w:tbl>
      <w:tblPr>
        <w:tblW w:w="493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2"/>
        <w:gridCol w:w="5102"/>
      </w:tblGrid>
      <w:tr w:rsidR="00327C53" w:rsidRPr="00327C53" w:rsidTr="00327C5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327C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327C53" w:rsidRPr="00327C53" w:rsidTr="00327C5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Il bambino e la bambina sono in grado </w:t>
            </w:r>
            <w:proofErr w:type="spellStart"/>
            <w:r w:rsidRPr="00327C53">
              <w:rPr>
                <w:rFonts w:ascii="Times New Roman" w:hAnsi="Times New Roman" w:cs="Times New Roman"/>
              </w:rPr>
              <w:t>di…</w:t>
            </w:r>
            <w:proofErr w:type="spellEnd"/>
            <w:r w:rsidRPr="00327C53">
              <w:rPr>
                <w:rFonts w:ascii="Times New Roman" w:hAnsi="Times New Roman" w:cs="Times New Roman"/>
              </w:rPr>
              <w:t>..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Usare, leggere, scrivere, confrontare, ordinare, comporre e scomporre numeri interi oltre il 1000 (periodo delle migliaia) e numeri decimali.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Eseguire addizioni, sottrazioni, moltiplicazioni e divisioni con numeri interi e razionali in forma decimale, padroneggiando gli algoritmi sia scritti che mentali e verbalizzando le procedure di calcolo.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Stimare l’ordine di grandezza del risultato e controllare la correttezza del calcolo.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Il bambino e la bambina </w:t>
            </w:r>
            <w:proofErr w:type="spellStart"/>
            <w:r w:rsidRPr="00327C53">
              <w:rPr>
                <w:rFonts w:ascii="Times New Roman" w:hAnsi="Times New Roman" w:cs="Times New Roman"/>
              </w:rPr>
              <w:t>conoscono…</w:t>
            </w:r>
            <w:proofErr w:type="spellEnd"/>
            <w:r w:rsidRPr="00327C53">
              <w:rPr>
                <w:rFonts w:ascii="Times New Roman" w:hAnsi="Times New Roman" w:cs="Times New Roman"/>
              </w:rPr>
              <w:t>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i numeri oltre il 1000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la simbologia (cifre, numeri, relazione d’uguaglianza e disuguaglianza, ≥ ≤ = , u, da, h, k) </w:t>
            </w:r>
            <w:r w:rsidRPr="00327C53">
              <w:rPr>
                <w:rFonts w:ascii="Times New Roman" w:hAnsi="Times New Roman" w:cs="Times New Roman"/>
                <w:b/>
                <w:bCs/>
              </w:rPr>
              <w:t>uso della virgola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</w:rPr>
              <w:t>le frazioni come parte dell’intero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le frazioni decimali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i numeri decimali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le 4 operazioni e l’uso delle loro proprietà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le strategie per il calcolo mentale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27C53" w:rsidRPr="00327C53" w:rsidRDefault="00327C53" w:rsidP="00327C53">
      <w:pPr>
        <w:pStyle w:val="Titolo1"/>
      </w:pPr>
      <w:r w:rsidRPr="00327C53">
        <w:lastRenderedPageBreak/>
        <w:t>COMPETENZA 2 : rappresentare, confrontare ed analizzare figure geometriche, a partire da situazioni reali</w:t>
      </w:r>
    </w:p>
    <w:tbl>
      <w:tblPr>
        <w:tblW w:w="493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2"/>
        <w:gridCol w:w="5102"/>
      </w:tblGrid>
      <w:tr w:rsidR="00327C53" w:rsidRPr="00327C53" w:rsidTr="00327C5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.</w:t>
            </w:r>
            <w:r w:rsidRPr="00327C53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327C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327C53" w:rsidRPr="00327C53" w:rsidTr="00327C5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Il bambino e la bambina sono in grado </w:t>
            </w:r>
            <w:proofErr w:type="spellStart"/>
            <w:r w:rsidRPr="00327C53">
              <w:rPr>
                <w:rFonts w:ascii="Times New Roman" w:hAnsi="Times New Roman" w:cs="Times New Roman"/>
              </w:rPr>
              <w:t>di…</w:t>
            </w:r>
            <w:proofErr w:type="spellEnd"/>
            <w:r w:rsidRPr="00327C53">
              <w:rPr>
                <w:rFonts w:ascii="Times New Roman" w:hAnsi="Times New Roman" w:cs="Times New Roman"/>
              </w:rPr>
              <w:t>..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Esplorare, osservare e rappresentare lo spazio.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Riconoscere, descrivere e confrontare le principali figure piane cogliendone analogie e differenze e individuandone le proprietà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Il bambino e la bambina </w:t>
            </w:r>
            <w:proofErr w:type="spellStart"/>
            <w:r w:rsidRPr="00327C53">
              <w:rPr>
                <w:rFonts w:ascii="Times New Roman" w:hAnsi="Times New Roman" w:cs="Times New Roman"/>
              </w:rPr>
              <w:t>conoscono…</w:t>
            </w:r>
            <w:proofErr w:type="spellEnd"/>
            <w:r w:rsidRPr="00327C53">
              <w:rPr>
                <w:rFonts w:ascii="Times New Roman" w:hAnsi="Times New Roman" w:cs="Times New Roman"/>
              </w:rPr>
              <w:t>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gli enti geometrici fondamentali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i diversi tipi di linee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rette incidenti, parallele e perpendicolari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</w:rPr>
              <w:t>gli angoli statici e dinamici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classificazioni e misurazione degli angoli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 xml:space="preserve">elementi dei poligoni 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classificazione dei poligoni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concetto di perimetro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27C53" w:rsidRDefault="00327C53" w:rsidP="00327C53"/>
    <w:p w:rsidR="00327C53" w:rsidRDefault="00327C53" w:rsidP="00327C53"/>
    <w:p w:rsidR="00327C53" w:rsidRPr="00327C53" w:rsidRDefault="00327C53" w:rsidP="00327C53">
      <w:pPr>
        <w:pStyle w:val="Titolo1"/>
      </w:pPr>
      <w:r w:rsidRPr="00327C53">
        <w:lastRenderedPageBreak/>
        <w:t>COMPETENZA 3 : rilevare dati significativi, analizzarli, interpretarli, sviluppare ragionamenti sugli stessi, utilizzando consapevolmente rappresentazioni grafiche e strumenti di calcolo</w:t>
      </w:r>
    </w:p>
    <w:tbl>
      <w:tblPr>
        <w:tblW w:w="4901" w:type="pct"/>
        <w:tblLayout w:type="fixed"/>
        <w:tblLook w:val="0000"/>
      </w:tblPr>
      <w:tblGrid>
        <w:gridCol w:w="5101"/>
        <w:gridCol w:w="5102"/>
        <w:gridCol w:w="5102"/>
      </w:tblGrid>
      <w:tr w:rsidR="00327C53" w:rsidRPr="00327C53" w:rsidTr="00327C5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327C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327C53" w:rsidRPr="00327C53" w:rsidTr="00327C5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Il bambino e la bambina sono in grado </w:t>
            </w:r>
            <w:proofErr w:type="spellStart"/>
            <w:r w:rsidRPr="00327C53">
              <w:rPr>
                <w:rFonts w:ascii="Times New Roman" w:hAnsi="Times New Roman" w:cs="Times New Roman"/>
              </w:rPr>
              <w:t>di…</w:t>
            </w:r>
            <w:proofErr w:type="spellEnd"/>
            <w:r w:rsidRPr="00327C53">
              <w:rPr>
                <w:rFonts w:ascii="Times New Roman" w:hAnsi="Times New Roman" w:cs="Times New Roman"/>
              </w:rPr>
              <w:t>..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Effettuare misure e stime utilizzando le principali unità 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Raccogliere e classificare dati.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Registrare e rappresentare dati attraverso tabelle e grafici.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Interpretare rappresentazioni fatte da altri.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Riconoscere situazioni di incertezza e saperle giustificare in casi semplici.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Il bambino e la bambina </w:t>
            </w:r>
            <w:proofErr w:type="spellStart"/>
            <w:r w:rsidRPr="00327C53">
              <w:rPr>
                <w:rFonts w:ascii="Times New Roman" w:hAnsi="Times New Roman" w:cs="Times New Roman"/>
              </w:rPr>
              <w:t>conoscono…</w:t>
            </w:r>
            <w:proofErr w:type="spellEnd"/>
            <w:r w:rsidRPr="00327C53">
              <w:rPr>
                <w:rFonts w:ascii="Times New Roman" w:hAnsi="Times New Roman" w:cs="Times New Roman"/>
              </w:rPr>
              <w:t>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</w:rPr>
              <w:t>dati qualitativi e quantitativi riferibili a situazioni di vario genere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grandezze ed unità di misura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</w:rPr>
              <w:t>tabelle e grafici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eventi certi, impossibili, probabili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terminologia specifica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27C53" w:rsidRDefault="00327C53" w:rsidP="00327C53">
      <w:pPr>
        <w:rPr>
          <w:rFonts w:ascii="Times New Roman" w:hAnsi="Times New Roman" w:cs="Times New Roman"/>
        </w:rPr>
      </w:pPr>
    </w:p>
    <w:p w:rsidR="00327C53" w:rsidRPr="00327C53" w:rsidRDefault="00327C53" w:rsidP="00327C53">
      <w:pPr>
        <w:rPr>
          <w:rFonts w:ascii="Times New Roman" w:hAnsi="Times New Roman" w:cs="Times New Roman"/>
        </w:rPr>
      </w:pPr>
    </w:p>
    <w:p w:rsidR="00327C53" w:rsidRPr="00327C53" w:rsidRDefault="00327C53" w:rsidP="00327C53">
      <w:pPr>
        <w:pStyle w:val="Titolo1"/>
      </w:pPr>
      <w:r w:rsidRPr="00327C53">
        <w:lastRenderedPageBreak/>
        <w:t>COMPETENZA 4: riconoscere e risolvere problemi di vario genere, individuando le strategie appropriate, giustificando il procedimento seguito e utilizzando in modo consapevole i linguaggi specifici</w:t>
      </w:r>
    </w:p>
    <w:tbl>
      <w:tblPr>
        <w:tblW w:w="4901" w:type="pct"/>
        <w:tblLayout w:type="fixed"/>
        <w:tblLook w:val="0000"/>
      </w:tblPr>
      <w:tblGrid>
        <w:gridCol w:w="5101"/>
        <w:gridCol w:w="5102"/>
        <w:gridCol w:w="5102"/>
      </w:tblGrid>
      <w:tr w:rsidR="00327C53" w:rsidRPr="00327C53" w:rsidTr="00327C5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.</w:t>
            </w:r>
            <w:r w:rsidRPr="00327C53">
              <w:rPr>
                <w:rFonts w:ascii="Times New Roman" w:hAnsi="Times New Roman" w:cs="Times New Roman"/>
                <w:b/>
                <w:bCs/>
              </w:rPr>
              <w:t>Abilità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327C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327C53" w:rsidRPr="00327C53" w:rsidTr="00327C5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Il bambino e la bambina sono in grado </w:t>
            </w:r>
            <w:proofErr w:type="spellStart"/>
            <w:r w:rsidRPr="00327C53">
              <w:rPr>
                <w:rFonts w:ascii="Times New Roman" w:hAnsi="Times New Roman" w:cs="Times New Roman"/>
              </w:rPr>
              <w:t>di…</w:t>
            </w:r>
            <w:proofErr w:type="spellEnd"/>
            <w:r w:rsidRPr="00327C53">
              <w:rPr>
                <w:rFonts w:ascii="Times New Roman" w:hAnsi="Times New Roman" w:cs="Times New Roman"/>
              </w:rPr>
              <w:t>..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Riconoscere il carattere problematico di un lavoro assegnato, sia nel caso di problemi proposti dall’insegnante attraverso un testo, sia nel vivo di una situazione problematica.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Individuare l’obiettivo da raggiungere.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Definire e capire esattamente il testo di un problema.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Comprendere il testo di un problema relativamente ai contenuti di matematica.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Individuare i dati necessari, inutili e mancanti.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Individuare le possibili strategie risolutive.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Confrontare e scegliere le strategie più adeguate.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Eseguire i calcoli con la precisione necessaria.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Inventare problemi con struttura analoga a quella proposta dall’insegnante.</w:t>
            </w:r>
          </w:p>
          <w:p w:rsidR="00327C53" w:rsidRPr="00327C53" w:rsidRDefault="00327C53" w:rsidP="00327C5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Usare il linguaggio specifico nella rappresentazione della soluzione.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 xml:space="preserve">Il bambino e la bambina </w:t>
            </w:r>
            <w:proofErr w:type="spellStart"/>
            <w:r w:rsidRPr="00327C53">
              <w:rPr>
                <w:rFonts w:ascii="Times New Roman" w:hAnsi="Times New Roman" w:cs="Times New Roman"/>
              </w:rPr>
              <w:t>conoscono…</w:t>
            </w:r>
            <w:proofErr w:type="spellEnd"/>
            <w:r w:rsidRPr="00327C53">
              <w:rPr>
                <w:rFonts w:ascii="Times New Roman" w:hAnsi="Times New Roman" w:cs="Times New Roman"/>
              </w:rPr>
              <w:t>.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  <w:b/>
                <w:bCs/>
              </w:rPr>
            </w:pPr>
            <w:r w:rsidRPr="00327C53">
              <w:rPr>
                <w:rFonts w:ascii="Times New Roman" w:hAnsi="Times New Roman" w:cs="Times New Roman"/>
              </w:rPr>
              <w:t>elementi di un problema (contesto, dati, richiesta)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  <w:b/>
                <w:bCs/>
              </w:rPr>
              <w:t>numeri interi entro il 100.000 e numeri decimali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addizione, sottrazione, moltiplicazione, divisione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diagrammi e grafici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  <w:r w:rsidRPr="00327C53">
              <w:rPr>
                <w:rFonts w:ascii="Times New Roman" w:hAnsi="Times New Roman" w:cs="Times New Roman"/>
              </w:rPr>
              <w:t>terminologia specifica</w:t>
            </w: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</w:p>
          <w:p w:rsidR="00327C53" w:rsidRPr="00327C53" w:rsidRDefault="00327C53" w:rsidP="00E53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7C53" w:rsidRPr="00327C53" w:rsidRDefault="00327C53" w:rsidP="00E530B8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327C53" w:rsidRPr="00327C53" w:rsidRDefault="00327C53" w:rsidP="00327C53">
      <w:pPr>
        <w:pStyle w:val="Contenutotabella"/>
        <w:snapToGrid w:val="0"/>
        <w:rPr>
          <w:rFonts w:ascii="Times New Roman" w:hAnsi="Times New Roman" w:cs="Times New Roman"/>
        </w:rPr>
      </w:pPr>
      <w:r w:rsidRPr="00327C53">
        <w:rPr>
          <w:rFonts w:ascii="Times New Roman" w:eastAsia="Times New Roman" w:hAnsi="Times New Roman" w:cs="Times New Roman"/>
        </w:rPr>
        <w:t xml:space="preserve"> </w:t>
      </w:r>
    </w:p>
    <w:sectPr w:rsidR="00327C53" w:rsidRPr="00327C53" w:rsidSect="00325C66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845A22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845A22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9F2311" w:rsidRPr="009F2311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1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133E79"/>
    <w:rsid w:val="00242723"/>
    <w:rsid w:val="00246788"/>
    <w:rsid w:val="00292B36"/>
    <w:rsid w:val="00325C66"/>
    <w:rsid w:val="00327C53"/>
    <w:rsid w:val="004137D5"/>
    <w:rsid w:val="004C668F"/>
    <w:rsid w:val="005F2822"/>
    <w:rsid w:val="007B6265"/>
    <w:rsid w:val="008454E8"/>
    <w:rsid w:val="00845A22"/>
    <w:rsid w:val="008B0D72"/>
    <w:rsid w:val="009F2311"/>
    <w:rsid w:val="00C873CB"/>
    <w:rsid w:val="00CA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">
    <w:name w:val="Body Text"/>
    <w:basedOn w:val="Normale"/>
    <w:link w:val="CorpodeltestoCarattere"/>
    <w:rsid w:val="00327C5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customStyle="1" w:styleId="CorpodeltestoCarattere">
    <w:name w:val="Corpo del testo Carattere"/>
    <w:basedOn w:val="Carpredefinitoparagrafo"/>
    <w:link w:val="Corpodeltesto"/>
    <w:rsid w:val="00327C53"/>
    <w:rPr>
      <w:rFonts w:ascii="Times New Roman" w:eastAsia="Arial Unicode MS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3</cp:revision>
  <dcterms:created xsi:type="dcterms:W3CDTF">2024-04-15T12:21:00Z</dcterms:created>
  <dcterms:modified xsi:type="dcterms:W3CDTF">2024-04-15T12:21:00Z</dcterms:modified>
</cp:coreProperties>
</file>