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952C0B" w:rsidRDefault="004834FB" w:rsidP="000455D3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952C0B">
        <w:rPr>
          <w:rFonts w:ascii="Times New Roman" w:hAnsi="Times New Roman" w:cs="Times New Roman"/>
          <w:color w:val="000000" w:themeColor="text1"/>
        </w:rPr>
        <w:t>Motoria</w:t>
      </w:r>
    </w:p>
    <w:p w:rsidR="00133E79" w:rsidRPr="00952C0B" w:rsidRDefault="004D7376" w:rsidP="000455D3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952C0B">
        <w:rPr>
          <w:rFonts w:ascii="Times New Roman" w:hAnsi="Times New Roman" w:cs="Times New Roman"/>
          <w:color w:val="000000" w:themeColor="text1"/>
        </w:rPr>
        <w:t>Terzo</w:t>
      </w:r>
      <w:r w:rsidR="006F2169" w:rsidRPr="00952C0B">
        <w:rPr>
          <w:rFonts w:ascii="Times New Roman" w:hAnsi="Times New Roman" w:cs="Times New Roman"/>
          <w:color w:val="000000" w:themeColor="text1"/>
        </w:rPr>
        <w:t xml:space="preserve"> </w:t>
      </w:r>
      <w:r w:rsidR="00133E79" w:rsidRPr="00952C0B">
        <w:rPr>
          <w:rFonts w:ascii="Times New Roman" w:hAnsi="Times New Roman" w:cs="Times New Roman"/>
          <w:color w:val="000000" w:themeColor="text1"/>
        </w:rPr>
        <w:t xml:space="preserve"> biennio</w:t>
      </w:r>
    </w:p>
    <w:p w:rsidR="006F4BFF" w:rsidRPr="00952C0B" w:rsidRDefault="006F4BFF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5349E5" w:rsidRPr="00952C0B" w:rsidRDefault="005349E5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79484C" w:rsidRPr="00952C0B" w:rsidRDefault="0079484C" w:rsidP="000455D3">
      <w:pPr>
        <w:pStyle w:val="Titolo1"/>
        <w:rPr>
          <w:rFonts w:ascii="Times New Roman" w:eastAsia="Century Gothic" w:hAnsi="Times New Roman" w:cs="Times New Roman"/>
        </w:rPr>
      </w:pPr>
      <w:r w:rsidRPr="00952C0B">
        <w:rPr>
          <w:rFonts w:ascii="Times New Roman" w:eastAsia="Century Gothic" w:hAnsi="Times New Roman" w:cs="Times New Roman"/>
        </w:rPr>
        <w:t>Competenza 1:</w:t>
      </w:r>
      <w:r w:rsidR="000455D3" w:rsidRPr="00952C0B">
        <w:rPr>
          <w:rFonts w:ascii="Times New Roman" w:eastAsia="Century Gothic" w:hAnsi="Times New Roman" w:cs="Times New Roman"/>
        </w:rPr>
        <w:t xml:space="preserve"> </w:t>
      </w:r>
      <w:r w:rsidRPr="00952C0B">
        <w:rPr>
          <w:rFonts w:ascii="Times New Roman" w:eastAsia="Century Gothic" w:hAnsi="Times New Roman" w:cs="Times New Roman"/>
        </w:rPr>
        <w:t>Essere consapevole del proprio processo di crescita e riconoscere le attività volte al miglioramento delle proprie capacità fisiche.</w:t>
      </w:r>
    </w:p>
    <w:p w:rsidR="0079484C" w:rsidRPr="00952C0B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108" w:type="dxa"/>
        <w:tblLayout w:type="fixed"/>
        <w:tblLook w:val="0000"/>
      </w:tblPr>
      <w:tblGrid>
        <w:gridCol w:w="5102"/>
        <w:gridCol w:w="5102"/>
        <w:gridCol w:w="5102"/>
      </w:tblGrid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controllare il      movimento dei segmenti     corporei in sequenze semplici o  combinate.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Sapersi orientare nello  spazio in relazione agli oggetti e alle persone in movimento.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Riconoscere le modificazioni cardiorespiratorie durante l’attività motoria.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le parti del corpo e la loro posizione nello spazio, con gli attrezzi e le persone; riconoscere e adeguarsi a una terminologia tecnica adeguata.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le possibili collocazioni del corpo in relazione ai concetti spazio-temporali.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strategie di impegno cardio-respiratorio appropriate ai compiti richiesti.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Ordinativi di base (riga, fila, ordine sparso) e linguaggio specifico – esercizi di lateralità e utilizzo dello spazio (da fermi e in movimento, spazio individuale e spazio collettivo) – uso dei contrasti: moto-quiete, lento-veloce, piano-forte, dentro-fuori, sopra-sotto – schemi motori attraverso andature e piccole progressioni –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pre-acrobatica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rotolamenti, capovolta avanti e indietro, verticale a 2 e 3 appoggi – equilibrio: su linee, panca, trave, spalliera, quadro, palco di salita – percorsi con e senza attrezzi  – staffette – corsa veloce e di resistenza - controllo dell’affaticamento e defaticamento organico.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9484C" w:rsidRPr="00952C0B" w:rsidRDefault="0079484C" w:rsidP="000455D3">
      <w:pPr>
        <w:pStyle w:val="Titolo1"/>
        <w:rPr>
          <w:rFonts w:ascii="Times New Roman" w:eastAsia="Century Gothic" w:hAnsi="Times New Roman" w:cs="Times New Roman"/>
        </w:rPr>
      </w:pPr>
      <w:r w:rsidRPr="00952C0B">
        <w:rPr>
          <w:rFonts w:ascii="Times New Roman" w:eastAsia="Century Gothic" w:hAnsi="Times New Roman" w:cs="Times New Roman"/>
        </w:rPr>
        <w:lastRenderedPageBreak/>
        <w:t>Competenza 2:</w:t>
      </w:r>
      <w:r w:rsidR="000455D3" w:rsidRPr="00952C0B">
        <w:rPr>
          <w:rFonts w:ascii="Times New Roman" w:eastAsia="Century Gothic" w:hAnsi="Times New Roman" w:cs="Times New Roman"/>
        </w:rPr>
        <w:t xml:space="preserve"> </w:t>
      </w:r>
      <w:r w:rsidRPr="00952C0B">
        <w:rPr>
          <w:rFonts w:ascii="Times New Roman" w:eastAsia="Century Gothic" w:hAnsi="Times New Roman" w:cs="Times New Roman"/>
        </w:rPr>
        <w:t xml:space="preserve">Partecipare alle attività ludiche, didattiche e </w:t>
      </w:r>
      <w:proofErr w:type="spellStart"/>
      <w:r w:rsidRPr="00952C0B">
        <w:rPr>
          <w:rFonts w:ascii="Times New Roman" w:eastAsia="Century Gothic" w:hAnsi="Times New Roman" w:cs="Times New Roman"/>
        </w:rPr>
        <w:t>pre-sportive</w:t>
      </w:r>
      <w:proofErr w:type="spellEnd"/>
      <w:r w:rsidRPr="00952C0B">
        <w:rPr>
          <w:rFonts w:ascii="Times New Roman" w:eastAsia="Century Gothic" w:hAnsi="Times New Roman" w:cs="Times New Roman"/>
        </w:rPr>
        <w:t xml:space="preserve"> con buona autonomia e corretta gestione degli spazi.</w:t>
      </w:r>
    </w:p>
    <w:tbl>
      <w:tblPr>
        <w:tblW w:w="15306" w:type="dxa"/>
        <w:tblInd w:w="108" w:type="dxa"/>
        <w:tblLayout w:type="fixed"/>
        <w:tblLook w:val="0000"/>
      </w:tblPr>
      <w:tblGrid>
        <w:gridCol w:w="5102"/>
        <w:gridCol w:w="5102"/>
        <w:gridCol w:w="5102"/>
      </w:tblGrid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comprendere una consegna per metterla in pratica correttamente e in modo efficace.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utilizzare gli spazi in modo funzionale all’attività proposta.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utilizzare le attrezzature in modo corretto e competente.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la terminologia tecnica specifica.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lo spazio di competenza rispetto all’organizzazione del gioco o  dell’attività.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l’uso e la funzione di piccoli e grandi attrezzi in relazione alle diverse attività.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Fondamentali di 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-pallamano e basket: controllo della palla, lancio e ricezione, palleggio, tiro, posizione di attacco e difesa;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-minivolley e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volley: esercizi a coppie, a tris, a squadre ridotte, di squadra; battuta, palleggio,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bagher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schiacciata e muro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Approccio all’arrampicata (con istruttori federali)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Approccio all’atletica leggera nelle corse: 60m, 60hs, 1000m, staffetta; nei salti: lungo, alto (in progressione con tecnica frontale, sforbiciata e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Fosbury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e nei lanci: peso (kg1-2) e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vortex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52C0B" w:rsidRPr="00952C0B" w:rsidRDefault="00952C0B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952C0B" w:rsidRPr="00952C0B" w:rsidRDefault="00952C0B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952C0B" w:rsidRPr="00952C0B" w:rsidRDefault="00952C0B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952C0B" w:rsidRDefault="0079484C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79484C" w:rsidRDefault="0079484C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952C0B" w:rsidRPr="00952C0B" w:rsidRDefault="00952C0B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79484C" w:rsidRPr="00952C0B" w:rsidRDefault="0079484C" w:rsidP="000455D3">
      <w:pPr>
        <w:pStyle w:val="Titolo1"/>
        <w:rPr>
          <w:rFonts w:ascii="Times New Roman" w:eastAsia="Century Gothic" w:hAnsi="Times New Roman" w:cs="Times New Roman"/>
        </w:rPr>
      </w:pPr>
      <w:r w:rsidRPr="00952C0B">
        <w:rPr>
          <w:rFonts w:ascii="Times New Roman" w:eastAsia="Century Gothic" w:hAnsi="Times New Roman" w:cs="Times New Roman"/>
        </w:rPr>
        <w:lastRenderedPageBreak/>
        <w:t>Competenza 3:</w:t>
      </w:r>
      <w:r w:rsidR="000455D3" w:rsidRPr="00952C0B">
        <w:rPr>
          <w:rFonts w:ascii="Times New Roman" w:eastAsia="Century Gothic" w:hAnsi="Times New Roman" w:cs="Times New Roman"/>
        </w:rPr>
        <w:t xml:space="preserve"> </w:t>
      </w:r>
      <w:r w:rsidRPr="00952C0B">
        <w:rPr>
          <w:rFonts w:ascii="Times New Roman" w:eastAsia="Century Gothic" w:hAnsi="Times New Roman" w:cs="Times New Roman"/>
        </w:rPr>
        <w:t xml:space="preserve">Partecipare in modo corretto a giochi di movimento, drammatizzazioni, giochi tradizionali e attività </w:t>
      </w:r>
      <w:proofErr w:type="spellStart"/>
      <w:r w:rsidRPr="00952C0B">
        <w:rPr>
          <w:rFonts w:ascii="Times New Roman" w:eastAsia="Century Gothic" w:hAnsi="Times New Roman" w:cs="Times New Roman"/>
        </w:rPr>
        <w:t>pre-sportive</w:t>
      </w:r>
      <w:proofErr w:type="spellEnd"/>
      <w:r w:rsidRPr="00952C0B">
        <w:rPr>
          <w:rFonts w:ascii="Times New Roman" w:eastAsia="Century Gothic" w:hAnsi="Times New Roman" w:cs="Times New Roman"/>
        </w:rPr>
        <w:t>.</w:t>
      </w:r>
    </w:p>
    <w:tbl>
      <w:tblPr>
        <w:tblW w:w="15306" w:type="dxa"/>
        <w:tblInd w:w="-34" w:type="dxa"/>
        <w:tblLayout w:type="fixed"/>
        <w:tblLook w:val="0000"/>
      </w:tblPr>
      <w:tblGrid>
        <w:gridCol w:w="5102"/>
        <w:gridCol w:w="5102"/>
        <w:gridCol w:w="5102"/>
      </w:tblGrid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rispettare le regole e i ruoli specifici del gioco o dell’attività.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Accettare e collaborare nei vari ruoli previsti dal gioco.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intuire l’azione dell’altro scegliendo azioni e soluzioni efficaci alla risoluzione   del problema motorio.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le regole fondamentali di alcuni giochi sportivi e i ruoli peculiari.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le funzioni dei vari ruoli e l’importanza della sinergia fra gli stessi.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Riconosce l’azione motoria dell’atto e sa prevedere una soluzione motoria efficace   rispetto al gioco.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Regole dei giochi (individuazione delle regole come strumento di autovalutazione del proprio comportamento sociale) –partite e diversi compiti in relazione ai diversi ruoli – giochi cooperativi –giochi ludici tradizionali, anche con regole diversificate: bandiera,  ruba-bandiera, scalpo, staffetta ad inseguimento, palla avvelenata e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dodgeball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meta, palla-base, palla-cambio, palla-panca, cinque passaggi e molti altri.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9484C" w:rsidRPr="00952C0B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952C0B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952C0B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0455D3" w:rsidRPr="00952C0B" w:rsidRDefault="000455D3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0455D3" w:rsidRPr="00952C0B" w:rsidRDefault="000455D3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0455D3" w:rsidRPr="00952C0B" w:rsidRDefault="000455D3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0455D3" w:rsidRDefault="000455D3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952C0B" w:rsidRDefault="00952C0B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952C0B" w:rsidRDefault="00952C0B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952C0B" w:rsidRPr="00952C0B" w:rsidRDefault="00952C0B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952C0B" w:rsidRDefault="0079484C" w:rsidP="000455D3">
      <w:pPr>
        <w:pStyle w:val="Titolo1"/>
        <w:rPr>
          <w:rFonts w:ascii="Times New Roman" w:eastAsia="Century Gothic" w:hAnsi="Times New Roman" w:cs="Times New Roman"/>
        </w:rPr>
      </w:pPr>
      <w:r w:rsidRPr="00952C0B">
        <w:rPr>
          <w:rFonts w:ascii="Times New Roman" w:eastAsia="Century Gothic" w:hAnsi="Times New Roman" w:cs="Times New Roman"/>
        </w:rPr>
        <w:lastRenderedPageBreak/>
        <w:t>Competenza 4:</w:t>
      </w:r>
      <w:bookmarkStart w:id="1" w:name="_heading=h.gjdgxs" w:colFirst="0" w:colLast="0"/>
      <w:bookmarkEnd w:id="1"/>
      <w:r w:rsidRPr="00952C0B">
        <w:rPr>
          <w:rFonts w:ascii="Times New Roman" w:eastAsia="Century Gothic" w:hAnsi="Times New Roman" w:cs="Times New Roman"/>
        </w:rPr>
        <w:t>Saper assumere comportamenti rivolti alla salvaguardia della propria e altrui sicurezza, nelle attività motorie, nei giochi e nell’utilizzo delle strutture.</w:t>
      </w:r>
    </w:p>
    <w:p w:rsidR="0079484C" w:rsidRPr="00952C0B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108" w:type="dxa"/>
        <w:tblLayout w:type="fixed"/>
        <w:tblLook w:val="0000"/>
      </w:tblPr>
      <w:tblGrid>
        <w:gridCol w:w="5102"/>
        <w:gridCol w:w="5102"/>
        <w:gridCol w:w="5102"/>
      </w:tblGrid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952C0B">
            <w:pPr>
              <w:ind w:left="38" w:hanging="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952C0B" w:rsidRPr="00952C0B" w:rsidTr="00952C0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utilizzare comportamenti corretti durante l’attività motoria per la propria salvaguardia e la sicurezza degli altri.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utilizzare gli attrezzi e le strutture in modo consono alle attività richieste.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utilizzare comportamenti sicuri anche in contesti diversi dalla scuola.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la prevenzione degli infortuni.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la specificità di utilizzo di attrezzi e strutture.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 i comportamenti legati alla sicurezza da assumere anche in contesti diversi da quelli scolastici.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Esercizi spazio-temporali e di lateralità (spazio vuoto e pieno, spazio-tempo d’arresto, spazio individuale e spazio collettivo) – es. di contrazione, decontrazione, opposizione e isometrici - buon riscaldamento – cura abbigliamento – igiene personale.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Esercizi di fuga e salvamento.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Uso corretto degli attrezzi  (piccoli e grandi) per la conoscenza delle loro potenzialità e rischi. 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Riconoscere il corretto rapporto tra esercizio fisico –alimentazione – benessere.</w:t>
            </w:r>
          </w:p>
          <w:p w:rsidR="00952C0B" w:rsidRPr="00952C0B" w:rsidRDefault="00952C0B" w:rsidP="005F6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Presa di coscienza del proprio stato di efficienza fisica attraverso l’autovalutazione delle personali capacità e </w:t>
            </w:r>
            <w:proofErr w:type="spellStart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performances</w:t>
            </w:r>
            <w:proofErr w:type="spellEnd"/>
            <w:r w:rsidRPr="0095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9484C" w:rsidRPr="00952C0B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5349E5" w:rsidRDefault="005349E5" w:rsidP="001D35C2">
      <w:pPr>
        <w:pStyle w:val="Nessunaspaziatura"/>
        <w:rPr>
          <w:rFonts w:ascii="Times New Roman" w:hAnsi="Times New Roman" w:cs="Times New Roman"/>
        </w:rPr>
      </w:pPr>
    </w:p>
    <w:p w:rsidR="00B77D96" w:rsidRDefault="00B77D96" w:rsidP="001D35C2">
      <w:pPr>
        <w:pStyle w:val="Nessunaspaziatura"/>
        <w:rPr>
          <w:rFonts w:ascii="Times New Roman" w:hAnsi="Times New Roman" w:cs="Times New Roman"/>
        </w:rPr>
      </w:pPr>
    </w:p>
    <w:p w:rsidR="00B77D96" w:rsidRDefault="00B77D96" w:rsidP="001D35C2">
      <w:pPr>
        <w:pStyle w:val="Nessunaspaziatura"/>
        <w:rPr>
          <w:rFonts w:ascii="Times New Roman" w:hAnsi="Times New Roman" w:cs="Times New Roman"/>
        </w:rPr>
      </w:pPr>
    </w:p>
    <w:p w:rsidR="00B77D96" w:rsidRDefault="00B77D96" w:rsidP="001D35C2">
      <w:pPr>
        <w:pStyle w:val="Nessunaspaziatura"/>
        <w:rPr>
          <w:rFonts w:ascii="Times New Roman" w:hAnsi="Times New Roman" w:cs="Times New Roman"/>
        </w:rPr>
      </w:pPr>
    </w:p>
    <w:p w:rsidR="00B77D96" w:rsidRDefault="00B77D96" w:rsidP="00B77D96">
      <w:pPr>
        <w:spacing w:after="2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EDUCAZIONE CIVICA E ALLA CITTADINANZA:</w:t>
      </w:r>
    </w:p>
    <w:p w:rsidR="00B77D96" w:rsidRDefault="00B77D96" w:rsidP="00B77D96">
      <w:pPr>
        <w:numPr>
          <w:ilvl w:val="0"/>
          <w:numId w:val="17"/>
        </w:numPr>
        <w:suppressAutoHyphens/>
        <w:spacing w:after="24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Fair play:  che cos’è, come si applica, quali sono i principi base.</w:t>
      </w: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B77D96">
        <w:rPr>
          <w:rFonts w:ascii="Arial" w:eastAsia="Arial" w:hAnsi="Arial" w:cs="Arial"/>
          <w:color w:val="000000"/>
          <w:sz w:val="28"/>
          <w:szCs w:val="28"/>
        </w:rPr>
        <w:t>VALUTAZIONE</w:t>
      </w: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B77D96">
        <w:rPr>
          <w:rFonts w:ascii="Arial" w:eastAsia="Arial" w:hAnsi="Arial" w:cs="Arial"/>
          <w:color w:val="000000"/>
          <w:sz w:val="28"/>
          <w:szCs w:val="28"/>
        </w:rPr>
        <w:t>Avviene attraverso osservazioni sistematiche che valutano dapprima i pre-requisiti ed in un secondo tempo i progressi ottenuti dopo l’effettuazione delle unità didattiche specifiche e nelle situazioni di gioco e competizione (capacità tecniche, tattiche, impegno e partecipazione).</w:t>
      </w: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B77D96">
        <w:rPr>
          <w:rFonts w:ascii="Arial" w:eastAsia="Arial" w:hAnsi="Arial" w:cs="Arial"/>
          <w:color w:val="000000"/>
          <w:sz w:val="28"/>
          <w:szCs w:val="28"/>
        </w:rPr>
        <w:t>Verifica dei contenuti durante lo svolgimento della lezione con domande/risposte pertinenti la specialità pratica in corso. Solo se necessario si potrà richiedere di scrivere alcuni argomenti su un quaderno personale (se sarà opportuno attivarlo).</w:t>
      </w: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B77D96">
        <w:rPr>
          <w:rFonts w:ascii="Arial" w:eastAsia="Arial" w:hAnsi="Arial" w:cs="Arial"/>
          <w:color w:val="000000"/>
          <w:sz w:val="28"/>
          <w:szCs w:val="28"/>
        </w:rPr>
        <w:t>Teoria dei principali giochi sportivi  -  argomenti di attualità sportiva.</w:t>
      </w: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sz w:val="28"/>
          <w:szCs w:val="28"/>
        </w:rPr>
      </w:pP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B77D96">
        <w:rPr>
          <w:rFonts w:ascii="Arial" w:eastAsia="Arial" w:hAnsi="Arial" w:cs="Arial"/>
          <w:color w:val="000000"/>
          <w:sz w:val="28"/>
          <w:szCs w:val="28"/>
        </w:rPr>
        <w:t>Impegno, partecipazione e socializzazione concorrono alla formulazione del giudizio globale.</w:t>
      </w:r>
    </w:p>
    <w:p w:rsidR="00B77D96" w:rsidRPr="00B77D96" w:rsidRDefault="00B77D96" w:rsidP="00B77D96">
      <w:pPr>
        <w:pStyle w:val="Paragrafoelenco"/>
        <w:numPr>
          <w:ilvl w:val="0"/>
          <w:numId w:val="17"/>
        </w:numPr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</w:p>
    <w:p w:rsidR="00B77D96" w:rsidRPr="00952C0B" w:rsidRDefault="00B77D96" w:rsidP="001D35C2">
      <w:pPr>
        <w:pStyle w:val="Nessunaspaziatura"/>
        <w:rPr>
          <w:rFonts w:ascii="Times New Roman" w:hAnsi="Times New Roman" w:cs="Times New Roman"/>
        </w:rPr>
      </w:pPr>
    </w:p>
    <w:sectPr w:rsidR="00B77D96" w:rsidRPr="00952C0B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ncoenero Regular">
    <w:altName w:val="Corbel"/>
    <w:panose1 w:val="00000000000000000000"/>
    <w:charset w:val="00"/>
    <w:family w:val="swiss"/>
    <w:notTrueType/>
    <w:pitch w:val="variable"/>
    <w:sig w:usb0="00000003" w:usb1="0000204A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Pr="00CA7371" w:rsidRDefault="00181F81" w:rsidP="006F2169">
    <w:pPr>
      <w:pStyle w:val="Pidipagina"/>
      <w:rPr>
        <w:sz w:val="18"/>
      </w:rPr>
    </w:pPr>
    <w:r w:rsidRPr="00181F81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181F81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ED0325" w:rsidRPr="00ED0325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C05"/>
    <w:multiLevelType w:val="multilevel"/>
    <w:tmpl w:val="7FCAF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5451EEF"/>
    <w:multiLevelType w:val="multilevel"/>
    <w:tmpl w:val="3D5C608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1A0D2AC6"/>
    <w:multiLevelType w:val="multilevel"/>
    <w:tmpl w:val="31EE053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4DA038B"/>
    <w:multiLevelType w:val="multilevel"/>
    <w:tmpl w:val="58729F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2CA31C29"/>
    <w:multiLevelType w:val="multilevel"/>
    <w:tmpl w:val="829C277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>
    <w:nsid w:val="39D56AFB"/>
    <w:multiLevelType w:val="multilevel"/>
    <w:tmpl w:val="C780EF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>
    <w:nsid w:val="4DEB03E8"/>
    <w:multiLevelType w:val="multilevel"/>
    <w:tmpl w:val="FEEA075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>
    <w:nsid w:val="522B72D1"/>
    <w:multiLevelType w:val="multilevel"/>
    <w:tmpl w:val="76F0485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FD11657"/>
    <w:multiLevelType w:val="multilevel"/>
    <w:tmpl w:val="9064E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04B5B0B"/>
    <w:multiLevelType w:val="multilevel"/>
    <w:tmpl w:val="D8421B76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>
    <w:nsid w:val="63D6600A"/>
    <w:multiLevelType w:val="multilevel"/>
    <w:tmpl w:val="4BFEA32A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1">
    <w:nsid w:val="6BE50215"/>
    <w:multiLevelType w:val="multilevel"/>
    <w:tmpl w:val="FD24FF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2">
    <w:nsid w:val="6C1240E2"/>
    <w:multiLevelType w:val="multilevel"/>
    <w:tmpl w:val="AC049C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E5166FB"/>
    <w:multiLevelType w:val="multilevel"/>
    <w:tmpl w:val="ABFA1C3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4">
    <w:nsid w:val="71B91D80"/>
    <w:multiLevelType w:val="multilevel"/>
    <w:tmpl w:val="2E8AB17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72655A03"/>
    <w:multiLevelType w:val="multilevel"/>
    <w:tmpl w:val="A13A9DF0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6">
    <w:nsid w:val="737C3348"/>
    <w:multiLevelType w:val="multilevel"/>
    <w:tmpl w:val="7CD8D620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455D3"/>
    <w:rsid w:val="00133E79"/>
    <w:rsid w:val="001704A3"/>
    <w:rsid w:val="00181F81"/>
    <w:rsid w:val="001D35C2"/>
    <w:rsid w:val="00292B36"/>
    <w:rsid w:val="00325C66"/>
    <w:rsid w:val="0037590B"/>
    <w:rsid w:val="0039455A"/>
    <w:rsid w:val="003F7384"/>
    <w:rsid w:val="004137D5"/>
    <w:rsid w:val="004834FB"/>
    <w:rsid w:val="004D7376"/>
    <w:rsid w:val="005349E5"/>
    <w:rsid w:val="005D568F"/>
    <w:rsid w:val="005E3C1F"/>
    <w:rsid w:val="006F2169"/>
    <w:rsid w:val="006F4BFF"/>
    <w:rsid w:val="00785A61"/>
    <w:rsid w:val="0079484C"/>
    <w:rsid w:val="008B0D72"/>
    <w:rsid w:val="00952C0B"/>
    <w:rsid w:val="00B77D96"/>
    <w:rsid w:val="00CA7371"/>
    <w:rsid w:val="00EA6509"/>
    <w:rsid w:val="00ED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045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rsid w:val="0037590B"/>
    <w:pPr>
      <w:widowControl w:val="0"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D35C2"/>
    <w:pPr>
      <w:spacing w:after="0" w:line="240" w:lineRule="auto"/>
    </w:pPr>
  </w:style>
  <w:style w:type="paragraph" w:customStyle="1" w:styleId="Caption">
    <w:name w:val="Caption"/>
    <w:basedOn w:val="Normale"/>
    <w:qFormat/>
    <w:rsid w:val="004D7376"/>
    <w:pPr>
      <w:widowControl w:val="0"/>
      <w:suppressLineNumbers/>
      <w:suppressAutoHyphens/>
      <w:spacing w:before="120" w:after="120" w:line="240" w:lineRule="auto"/>
    </w:pPr>
    <w:rPr>
      <w:rFonts w:ascii="Times New Roman" w:eastAsia="NSimSun" w:hAnsi="Times New Roman" w:cs="Lucida Sans"/>
      <w:i/>
      <w:iCs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5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063EA-B13B-4C9C-A98F-20CFE4F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6</cp:revision>
  <cp:lastPrinted>2024-04-15T12:56:00Z</cp:lastPrinted>
  <dcterms:created xsi:type="dcterms:W3CDTF">2024-02-28T12:51:00Z</dcterms:created>
  <dcterms:modified xsi:type="dcterms:W3CDTF">2024-04-15T12:56:00Z</dcterms:modified>
</cp:coreProperties>
</file>