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D654BD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654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D654BD" w:rsidRPr="00D654BD">
        <w:rPr>
          <w:rFonts w:ascii="Times New Roman" w:hAnsi="Times New Roman" w:cs="Times New Roman"/>
          <w:color w:val="000000" w:themeColor="text1"/>
          <w:sz w:val="28"/>
          <w:szCs w:val="24"/>
        </w:rPr>
        <w:t>storia</w:t>
      </w:r>
    </w:p>
    <w:p w:rsidR="00133E79" w:rsidRPr="00D654BD" w:rsidRDefault="00D654BD" w:rsidP="007B6265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654BD">
        <w:rPr>
          <w:rFonts w:ascii="Times New Roman" w:hAnsi="Times New Roman" w:cs="Times New Roman"/>
          <w:color w:val="000000" w:themeColor="text1"/>
          <w:sz w:val="28"/>
          <w:szCs w:val="24"/>
        </w:rPr>
        <w:t>Quarto</w:t>
      </w:r>
      <w:r w:rsidR="00133E79" w:rsidRPr="00D654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t>Competenza 1: Comprendere che la storia è un processo di ricostruzione del passato (…), utilizzando strumenti e procedure, perviene ad una conoscenza di fenomeni storici ed eventi, condizionata dalla tipologia e dalla disponibilità delle fonti e soggetta a continui sviluppi</w:t>
      </w: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t>Competenza 2: Utilizzare i procedimenti del metodo storiografico e il lavoro su fonti per compiere semplici operazioni di ricerca storica, con particolare attenzione all’ambito locale</w:t>
      </w:r>
    </w:p>
    <w:p w:rsidR="00D654BD" w:rsidRPr="00D654BD" w:rsidRDefault="00D654BD" w:rsidP="00D654BD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5103"/>
        <w:gridCol w:w="5100"/>
      </w:tblGrid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shd w:val="clear" w:color="auto" w:fill="C0C0C0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D65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Normale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L’alunno alla fine della seconda media:</w:t>
            </w:r>
          </w:p>
          <w:p w:rsidR="00D654BD" w:rsidRPr="00D654BD" w:rsidRDefault="00D654BD" w:rsidP="00B66229">
            <w:pPr>
              <w:pStyle w:val="Normale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grado, se guidato, di formulare problemi (</w:t>
            </w:r>
            <w:proofErr w:type="spellStart"/>
            <w:r w:rsidRPr="00D654BD">
              <w:rPr>
                <w:rFonts w:ascii="Times New Roman" w:hAnsi="Times New Roman"/>
                <w:sz w:val="24"/>
                <w:szCs w:val="24"/>
              </w:rPr>
              <w:t>problematizzazione</w:t>
            </w:r>
            <w:proofErr w:type="spellEnd"/>
            <w:r w:rsidRPr="00D654BD">
              <w:rPr>
                <w:rFonts w:ascii="Times New Roman" w:hAnsi="Times New Roman"/>
                <w:sz w:val="24"/>
                <w:szCs w:val="24"/>
              </w:rPr>
              <w:t>), di costruire semplici ipotesi e verificarle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grado, se guidato,  di disporre le informazioni cronologicamente riconoscendo successioni e contemporaneità, di riconoscere durate e periodi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individuare , se guidato,  relazioni causali tra i fenomeni e spiegarle in modo discorsivo (ricostruzione e spiegazione)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diverse tipologie di fonte e i relativi linguaggi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>sa compiere operazioni su fonti predisposte dall’insegnante (ricavare informazioni, confrontare)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leggere, se guidato, le differenti fonti letterarie, iconografiche, cartografiche ricavandone informazioni su eventi storici di diverse epoche e differenti aree geografiche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compiere operazioni sul manuale (comprensione)</w:t>
            </w:r>
          </w:p>
          <w:p w:rsidR="00D654BD" w:rsidRPr="00D654BD" w:rsidRDefault="00D654BD" w:rsidP="00B66229">
            <w:pPr>
              <w:pStyle w:val="Normale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 xml:space="preserve">in ambito locale : 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in un ambito delimitato e sotto la guida dell’insegnante è in grado di compiere ricerche sul passato del proprio ambiente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individua fonti di vario tipo presenti sul territorio  attraverso visite guidate a musei, scavi e resti architettonici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grado, opportunamente guidato, di fruire di musei, archivi, monumenti,ecc. di altre zone italiane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5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 di utilizzare i principali strumenti di ricerca per reperire informazioni.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654BD" w:rsidRPr="00D654BD" w:rsidRDefault="00D654BD" w:rsidP="00B66229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L’alunno conosce: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gli elementi costitutivi del processo di ricostruzione storica (metodo storico):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scelta del problema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formulazione ipotesi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ricerca fonti e documenti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utilizzo di testi storici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raccolta delle informazioni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verifica dell’ipotesi con l’aiuto dell’insegnante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produzione del testo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le varie tipologie di fonti: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>materiale,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scritta,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orale</w:t>
            </w:r>
          </w:p>
          <w:p w:rsidR="00D654BD" w:rsidRPr="00D654BD" w:rsidRDefault="00D654BD" w:rsidP="00B66229">
            <w:pPr>
              <w:pStyle w:val="Normale1"/>
              <w:numPr>
                <w:ilvl w:val="1"/>
                <w:numId w:val="1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iconografica</w:t>
            </w:r>
          </w:p>
          <w:p w:rsidR="00D654BD" w:rsidRPr="00D654BD" w:rsidRDefault="00D654BD" w:rsidP="00B66229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b/>
                <w:sz w:val="24"/>
                <w:szCs w:val="24"/>
              </w:rPr>
              <w:t>Conosce</w:t>
            </w:r>
            <w:r w:rsidRPr="00D654BD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 w:rsidRPr="00D654BD">
              <w:rPr>
                <w:rFonts w:ascii="Times New Roman" w:hAnsi="Times New Roman"/>
                <w:b/>
                <w:sz w:val="24"/>
                <w:szCs w:val="24"/>
              </w:rPr>
              <w:t>funzione di: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Musei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Archivi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Biblioteche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Monumenti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Centri storici</w:t>
            </w:r>
          </w:p>
          <w:p w:rsidR="00D654BD" w:rsidRPr="00D654BD" w:rsidRDefault="00D654BD" w:rsidP="00B66229">
            <w:pPr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654BD" w:rsidRPr="00D654BD" w:rsidRDefault="00D654BD" w:rsidP="00B66229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54BD" w:rsidRPr="00D654BD" w:rsidRDefault="00D654BD" w:rsidP="00D654BD">
      <w:pPr>
        <w:pStyle w:val="Titolo1"/>
        <w:rPr>
          <w:rFonts w:ascii="Times New Roman" w:eastAsia="Arial Unicode MS" w:hAnsi="Times New Roman" w:cs="Times New Roman"/>
          <w:kern w:val="1"/>
          <w:sz w:val="24"/>
          <w:szCs w:val="24"/>
          <w:lang/>
        </w:rPr>
      </w:pPr>
      <w:r w:rsidRPr="00D654BD">
        <w:rPr>
          <w:rFonts w:ascii="Times New Roman" w:eastAsia="Arial Unicode MS" w:hAnsi="Times New Roman" w:cs="Times New Roman"/>
          <w:kern w:val="1"/>
          <w:sz w:val="24"/>
          <w:szCs w:val="24"/>
          <w:lang/>
        </w:rPr>
        <w:lastRenderedPageBreak/>
        <w:t xml:space="preserve">Competenza 3: </w:t>
      </w:r>
      <w:r w:rsidRPr="00D654BD">
        <w:rPr>
          <w:rFonts w:ascii="Times New Roman" w:hAnsi="Times New Roman" w:cs="Times New Roman"/>
          <w:sz w:val="24"/>
          <w:szCs w:val="24"/>
        </w:rPr>
        <w:t>Riconosce le componenti costitutive delle società organizzate- economia, organizzazione sociale, politica, istituzionale, culturale e le loro interdipendenze</w:t>
      </w: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5103"/>
        <w:gridCol w:w="5100"/>
      </w:tblGrid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shd w:val="clear" w:color="auto" w:fill="C0C0C0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D65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L’alunno alla fine della seconda media  con riferimento alle civiltà e società studiate:</w:t>
            </w:r>
          </w:p>
          <w:p w:rsidR="00D654BD" w:rsidRPr="00D654BD" w:rsidRDefault="00D654BD" w:rsidP="00B6622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il rapporto tra uomo e ambiente e quali risposte gli uomini hanno trovato per soddisfare i propri bisogni di sussistenza e sopravvivenza (vita materiale)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i modi di produzione: agricoltura, artigianato, commercio, industria (economia)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il modo in cui sono organizzati i gruppi umani e sono regolati i rapporti tra gli uomini (società)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le modalità secondo cui si organizza il potere: le forme di governo, le istituzioni del potere, le lotte e gli scontri legati ad esso (politica)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 xml:space="preserve">Guidato, è in grado di comprendere come vi </w:t>
            </w: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siano </w:t>
            </w:r>
            <w:r w:rsidRPr="00D65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54BD">
              <w:rPr>
                <w:rFonts w:ascii="Times New Roman" w:hAnsi="Times New Roman"/>
                <w:sz w:val="24"/>
                <w:szCs w:val="24"/>
              </w:rPr>
              <w:t>relazioni e interdipendenze tra i vari aspetti (economico, sociale, politico, istituzionale, religioso, culturale, etc.) delle società organizzate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6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Guidato, sa confrontare tra loro le diverse società   riconoscendo elementi di somiglianza e diversità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Comprende ed utilizza, in modo adeguato all’età, il linguaggio specifico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 conosce: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BD" w:rsidRPr="00D654BD" w:rsidRDefault="00D654BD" w:rsidP="00D654B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le componenti essenziali delle società organizzate (organizzazione politica e sociale, istituzionale, cultura, religione, vita materiale, economia)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Conosce  i concetti correlati a: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economia: economia di sussistenza, agricoltura, baratto, commercio,  etc.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organizzazione sociale: famiglia, tribù, clan, divisione del lavoro, classe sociale, ecc.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organizzazione politica ed istituzionale: monarchia, impero, repubblica, stato, diritto, legge, ecc.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religione: politeismo e monoteismo, ortodossia ed eresia nelle diverse religioni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 il linguaggio specifico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br w:type="page"/>
      </w:r>
      <w:r w:rsidRPr="00D654BD">
        <w:rPr>
          <w:rFonts w:ascii="Times New Roman" w:hAnsi="Times New Roman" w:cs="Times New Roman"/>
          <w:sz w:val="24"/>
          <w:szCs w:val="24"/>
        </w:rPr>
        <w:lastRenderedPageBreak/>
        <w:t>Competenza 4. Comprendere fenomeni relativi al passato e alla contemporaneità, contestualizzarli nello spazio e nel tempo, cogliere relazioni causali e interrelazioni.</w:t>
      </w: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t>Competenza 5: Operare confronti tra le varie modalità con cui gli uomini nel tempo hanno dato risposta ai loro bisogni e problemi ed hanno costituito organizzazioni sociali e politiche  diverse tra loro, rilevando nel processo storico permanenze e mutamenti.</w:t>
      </w: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5103"/>
        <w:gridCol w:w="5100"/>
      </w:tblGrid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shd w:val="clear" w:color="auto" w:fill="C0C0C0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D65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L’alunno alla fine della seconda media:</w:t>
            </w:r>
          </w:p>
          <w:p w:rsidR="00D654BD" w:rsidRPr="00D654BD" w:rsidRDefault="00D654BD" w:rsidP="00B662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numPr>
                <w:ilvl w:val="0"/>
                <w:numId w:val="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collocare secondo le coordinate spazio temporali i più rilevanti fatti storici affrontati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i fenomeni di lunga durata e gli eventi e li sa confrontare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esporre le conoscenze in modo coerente, utilizzando un linguaggio appropriato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distingue tra storia locale, nazionale, europea e mondiale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 xml:space="preserve">guidato dall’insegnante, riconosce in quali elementi le civiltà si influenzano reciprocamente e quali eredità lasciano a </w:t>
            </w: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quelle future </w:t>
            </w:r>
          </w:p>
          <w:p w:rsidR="00D654BD" w:rsidRPr="00D654BD" w:rsidRDefault="00D654BD" w:rsidP="00B66229">
            <w:pPr>
              <w:pStyle w:val="Normale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In ambito locale: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ricostruisce con la mediazione dell’insegnante alcuni periodi della storia locale attraverso l’analisi di documenti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comprende che si può risalire alla storia generale, partendo anche da quanto offre il territorio in cui vive (</w:t>
            </w:r>
            <w:proofErr w:type="spellStart"/>
            <w:r w:rsidRPr="00D654BD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D654BD">
              <w:rPr>
                <w:rFonts w:ascii="Times New Roman" w:hAnsi="Times New Roman"/>
                <w:sz w:val="24"/>
                <w:szCs w:val="24"/>
              </w:rPr>
              <w:t>:  monumenti, toponimi, etc.)</w:t>
            </w:r>
          </w:p>
          <w:p w:rsidR="00D654BD" w:rsidRPr="00D654BD" w:rsidRDefault="00D654BD" w:rsidP="00B66229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Paragrafoelenco"/>
              <w:widowControl/>
              <w:suppressAutoHyphens w:val="0"/>
              <w:spacing w:line="276" w:lineRule="auto"/>
              <w:ind w:left="0"/>
              <w:contextualSpacing/>
            </w:pPr>
          </w:p>
        </w:tc>
        <w:tc>
          <w:tcPr>
            <w:tcW w:w="1667" w:type="pct"/>
          </w:tcPr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L’alunno: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Conosce  i processi fondamentali (collocazione spazio-temporale, periodizzazioni,  le componenti dell’organizzazione della società, grandi eventi e macro- trasformazioni ) relativi a: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storia italiana: i momenti fondamentali della storia italiana dal Trecento al Settecento.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 xml:space="preserve">storia dell’Europa : la formazione degli stati nazionali; le rivoluzioni scientifica, industriale, francese 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storia mondiale : le scoperte geografiche , la colonizzazione, la rivoluzione americana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storia locale:  fatti e  eventi che hanno coinvolto il proprio territorio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BD" w:rsidRPr="00D654BD" w:rsidRDefault="00D654BD" w:rsidP="00D654B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 xml:space="preserve">Concetti storiografici:  fatto storico, permanenza, contesto, processo,  rivoluzione 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Concetti interpretativi: classe sociale,  lunga durata etc.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BD" w:rsidRPr="00D654BD" w:rsidRDefault="00D654BD" w:rsidP="00D654B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Cronologia essenziale della storia occidentale con alcune date periodizzanti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br w:type="page"/>
      </w:r>
      <w:r w:rsidRPr="00D654BD">
        <w:rPr>
          <w:rFonts w:ascii="Times New Roman" w:hAnsi="Times New Roman" w:cs="Times New Roman"/>
          <w:sz w:val="24"/>
          <w:szCs w:val="24"/>
        </w:rPr>
        <w:lastRenderedPageBreak/>
        <w:t>Competenza 6: Utilizzare conoscenze ed abilità per orientarsi nel presente, per comprendere i problemi fondamentali del mondo contemporaneo, per sviluppare atteggiamenti critici e consapevoli.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5103"/>
        <w:gridCol w:w="5100"/>
      </w:tblGrid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shd w:val="clear" w:color="auto" w:fill="C0C0C0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D65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L’alunno alla fine della seconda media: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 di riconoscere problematiche del mondo moderno sulla base di testi, film, etc. proposti dall’insegnante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grado, se guidato, di stabilire connessioni tra passato e presente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se guidato, usa le conoscenza apprese per comprendere problemi ecologici, interculturali e di convivenza civile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guidato, sa collegare aspetti del patrimonio culturale locale, italiano e mondiale con i temi studiati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L’alunno conosce: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alcuni fenomeni dell’età moderna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le principali tappe dello sviluppo dell’innovazione tecnico-scientifica e della conseguente innovazione tecnologica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aspetti del patrimonio culturale italiano e dell’umanità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alcuni luoghi della memoria del territorio in cui vive</w:t>
            </w:r>
          </w:p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654BD" w:rsidRPr="00D654BD" w:rsidRDefault="00D654BD" w:rsidP="00B6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br w:type="page"/>
      </w:r>
      <w:r w:rsidRPr="00D654BD">
        <w:rPr>
          <w:rFonts w:ascii="Times New Roman" w:hAnsi="Times New Roman" w:cs="Times New Roman"/>
          <w:sz w:val="24"/>
          <w:szCs w:val="24"/>
        </w:rPr>
        <w:lastRenderedPageBreak/>
        <w:t xml:space="preserve">Curricolo per il </w:t>
      </w:r>
      <w:r w:rsidRPr="00D654BD">
        <w:rPr>
          <w:rFonts w:ascii="Times New Roman" w:hAnsi="Times New Roman" w:cs="Times New Roman"/>
          <w:bCs/>
          <w:sz w:val="24"/>
          <w:szCs w:val="24"/>
        </w:rPr>
        <w:t>quarto biennio</w:t>
      </w:r>
      <w:r w:rsidRPr="00D654BD">
        <w:rPr>
          <w:rFonts w:ascii="Times New Roman" w:hAnsi="Times New Roman" w:cs="Times New Roman"/>
          <w:sz w:val="24"/>
          <w:szCs w:val="24"/>
        </w:rPr>
        <w:t xml:space="preserve"> classe terza secondaria</w:t>
      </w:r>
    </w:p>
    <w:p w:rsidR="00D654BD" w:rsidRPr="00D654BD" w:rsidRDefault="00D654BD" w:rsidP="00D654B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t xml:space="preserve">Area di apprendimento – </w:t>
      </w:r>
      <w:r w:rsidRPr="00D654BD">
        <w:rPr>
          <w:rFonts w:ascii="Times New Roman" w:hAnsi="Times New Roman" w:cs="Times New Roman"/>
          <w:bCs/>
          <w:sz w:val="24"/>
          <w:szCs w:val="24"/>
        </w:rPr>
        <w:t>STORIA</w:t>
      </w: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t>Competenza 1: Comprendere che la storia è un processo di ricostruzione del passato (…), utilizzando strumenti e procedure, perviene ad una conoscenza di fenomeni storici ed eventi, condizionata dalla tipologia e dalla disponibilità delle fonti e soggetta a continui sviluppi</w:t>
      </w: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t>Competenza 2: Utilizzare i procedimenti del metodo storiografico e il lavoro su fonti per compiere semplici operazioni di ricerca storica, con particolare attenzione all’ambito locale</w:t>
      </w: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5103"/>
        <w:gridCol w:w="5100"/>
      </w:tblGrid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shd w:val="clear" w:color="auto" w:fill="C0C0C0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D65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L’alunno alla fine della terza media: 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 di formulare problemi (</w:t>
            </w:r>
            <w:proofErr w:type="spellStart"/>
            <w:r w:rsidRPr="00D654BD">
              <w:rPr>
                <w:rFonts w:ascii="Times New Roman" w:hAnsi="Times New Roman"/>
                <w:sz w:val="24"/>
                <w:szCs w:val="24"/>
              </w:rPr>
              <w:t>problematizzazione</w:t>
            </w:r>
            <w:proofErr w:type="spellEnd"/>
            <w:r w:rsidRPr="00D654BD">
              <w:rPr>
                <w:rFonts w:ascii="Times New Roman" w:hAnsi="Times New Roman"/>
                <w:sz w:val="24"/>
                <w:szCs w:val="24"/>
              </w:rPr>
              <w:t>), di costruire semplici ipotesi e verificarle;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 di disporre le informazioni cronologicamente riconoscendo successioni e contemporaneità, di riconoscere durate e periodi;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individuare relazioni causali tra i fenomeni e spiegarle in modo discorsivo (ricostruzione e spiegazione);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>sa riconoscere le diverse tipologie di fonte e i relativi linguaggi;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compiere operazioni su fonti predisposte dall’insegnante ( ricavare informazioni, confrontare, costruire schemi per organizzare le fonti);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leggere le differenti fonti letterarie, iconografiche, cartografiche ricavandone informazioni su eventi storici di diverse epoche e differenti aree geografiche;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0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compiere operazioni sul manuale (comprensione)</w:t>
            </w:r>
          </w:p>
          <w:p w:rsidR="00D654BD" w:rsidRPr="00D654BD" w:rsidRDefault="00D654BD" w:rsidP="00B66229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b/>
                <w:sz w:val="24"/>
                <w:szCs w:val="24"/>
              </w:rPr>
              <w:t>In ambito locale</w:t>
            </w:r>
            <w:r w:rsidRPr="00D654B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in un ambito delimitato e sotto la guida dell’insegnante è in grado di compiere ricerche sul passato del proprio ambiente;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Individua fonti di vario tipo presenti sul territorio  attraverso visite guidate a musei, scavi e resti architettonici;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Con la guida dell’insegnante, ricostruisce fatti, eventi e tappe significative della storia locale, utilizzando le fonti, soprattutto materiali;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>individua e analizza, attraverso visite guidate a musei,  scavi e resti architettonici, fonti di vario tipo presenti sul territorio;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grado, opportunamente guidato, di fruire di musei, archivi, monumenti, non solo del territorio trentino;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è in grado di utilizzare la rete web per reperire informazioni.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L’alunno conosce: 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D654BD">
              <w:rPr>
                <w:rFonts w:ascii="Times New Roman" w:hAnsi="Times New Roman"/>
                <w:sz w:val="24"/>
                <w:szCs w:val="24"/>
                <w:lang w:eastAsia="it-IT"/>
              </w:rPr>
              <w:t>gli elementi costitutivi del processo di ricostruzione storica (metodo storico);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scelta del problema;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formulazione ipotesi;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ricerca fonti e documenti;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utilizzo di testi storici;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raccolta delle informazioni;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verifica dell’ipotesi con l’aiuto dell’insegnante;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produzione del testo.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>le varie tipologie di fonti :</w:t>
            </w:r>
            <w:r w:rsidRPr="00D654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54BD">
              <w:rPr>
                <w:rFonts w:ascii="Times New Roman" w:hAnsi="Times New Roman"/>
                <w:sz w:val="24"/>
                <w:szCs w:val="24"/>
              </w:rPr>
              <w:t>fonte materiale, fonte scritta, fonte orale, fonte iconografica</w:t>
            </w:r>
          </w:p>
          <w:p w:rsidR="00D654BD" w:rsidRPr="00D654BD" w:rsidRDefault="00D654BD" w:rsidP="00B66229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orma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b/>
                <w:sz w:val="24"/>
                <w:szCs w:val="24"/>
              </w:rPr>
              <w:t>Conosce</w:t>
            </w:r>
            <w:r w:rsidRPr="00D654BD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r w:rsidRPr="00D654BD">
              <w:rPr>
                <w:rFonts w:ascii="Times New Roman" w:hAnsi="Times New Roman"/>
                <w:b/>
                <w:sz w:val="24"/>
                <w:szCs w:val="24"/>
              </w:rPr>
              <w:t>funzione di: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647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Musei.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647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Archivi.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647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Biblioteche.</w:t>
            </w:r>
          </w:p>
          <w:p w:rsidR="00D654BD" w:rsidRPr="00D654BD" w:rsidRDefault="00D654BD" w:rsidP="00B66229">
            <w:pPr>
              <w:pStyle w:val="Normale1"/>
              <w:numPr>
                <w:ilvl w:val="0"/>
                <w:numId w:val="1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647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Monumenti.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Centri storici.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lastRenderedPageBreak/>
        <w:t>Competenza 3: Riconosce le componenti costitutive delle società organizzate- economia, organizzazione sociale, politica, istituzionale, culturale e  le loro interdipendenze</w:t>
      </w: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5103"/>
        <w:gridCol w:w="5100"/>
      </w:tblGrid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shd w:val="clear" w:color="auto" w:fill="C0C0C0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D65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L’alunno alla fine della terza media  con riferimento alle civiltà e società studiate: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 xml:space="preserve">sa riconoscere il rapporto tra uomo e ambiente e quali risposte gli uomini hanno trovato per soddisfare i propri bisogni. 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i modi di produzione (agricoltura, industria,  commercio) i rapporti di produzione, i consumi (economia);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il modo in cui sono organizzati i gruppi umani e sono regolati i rapporti tra gli uomini (società);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le modalità secondo cui si organizza il potere: le forme di governo, le istituzioni del potere, le lotte e gli scontri legati  ad esso (politica);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 xml:space="preserve">è in grado di comprendere come vi siano  relazioni e interdipendenze tra i vari aspetti (economico, sociale, politico, istituzionale, </w:t>
            </w: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>religioso, culturale) delle società organizzate;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confrontare tra loro se guidato dall’insegnante,  le diverse società   riconoscendo elementi di somiglianza e diversità;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comprende ed utilizza, in modo adeguato all’età, il linguaggio specifico.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L’alunno conosce: 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le componenti delle società organizzate (organizzazione politica e sociale, cultura, religione, vita materiale, economia);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i concetti correlati a: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economia e principali teorie economiche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organizzazione sociale:  divisione del lavoro, classe sociale, lotta di classe, emancipazione femminile;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organizzazione politica ed istituzionale: monarchia, impero, repubblica, democrazia, totalitarismi,  imperialismo, colonialismo, stato, diritto, legge, costituzione;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religione: rapporto tra Stato e religione</w:t>
            </w:r>
          </w:p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8435D7" w:rsidRDefault="008435D7" w:rsidP="00D654BD">
      <w:pPr>
        <w:rPr>
          <w:rFonts w:ascii="Times New Roman" w:hAnsi="Times New Roman" w:cs="Times New Roman"/>
          <w:sz w:val="24"/>
          <w:szCs w:val="24"/>
        </w:rPr>
      </w:pPr>
    </w:p>
    <w:p w:rsidR="008435D7" w:rsidRPr="00D654BD" w:rsidRDefault="008435D7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lastRenderedPageBreak/>
        <w:t>Competenza 4: Comprendere fenomeni relativi al passato e alla contemporaneità, contestualizzarli nello spazio e nel tempo, cogliere relazioni causali e interrelazioni</w:t>
      </w: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t>Competenza 5: Operare confronti tra le varie modalità con cui gli uomini nel tempo hanno dato risposta ai loro bisogni e problemi ed hanno costituito organizzazioni sociali e politiche  diverse tra loro, rilevando nel processo storico permanenze e mutamenti</w:t>
      </w: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5103"/>
        <w:gridCol w:w="5100"/>
      </w:tblGrid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shd w:val="clear" w:color="auto" w:fill="C0C0C0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D65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 xml:space="preserve">L’alunno alla fine della terza media: 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collocare secondo le coordinate spazio temporali i più rilevanti fatti storici affrontati;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grado, se guidato , di compiere connessioni tra le azioni umane e il cambiamento sociale;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riconoscere i fenomeni di lunga durata e gli eventi;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confrontare i fenomeni;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sa esporre le conoscenze in modo coerente utilizzando un linguaggio appropriato;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distingue tra storia locale, regionale, nazionale ed europea sa coglierne le connessioni, nonché le principali differenze;</w:t>
            </w:r>
          </w:p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>In ambito locale: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ricostruisce con la mediazione dell’insegnante alcuni periodi della storia locale attraverso l’analisi di documenti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comprende che si può risalire alla storia generale, partendo anche da quanto offre il territorio in cui vive (es.  monumenti, toponimi etc.)</w:t>
            </w:r>
          </w:p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>L’alunno:</w:t>
            </w:r>
          </w:p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conosce  i processi fondamentali (collocazione spazio-temporale, periodizzazioni,  le componenti dell’organizzazione della società, grandi eventi e macro- trasformazioni ) relativi a: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storia italiana: i momenti fondamentali della storia italiana dalla formazione dello Stato unitario alla formazione della Repubblica;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storia dell’Europa: tappe fondamentali partendo dal Congresso di Vienna;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 xml:space="preserve">storia mondiale : imperialismo, trasformazioni della società industriale, I e II guerra mondiale, regimi totalitari, guerra fredda, decolonizzazione e divario Nord/Sud del Mondo, alcuni aspetti della società contemporanea (condizione </w:t>
            </w:r>
            <w:r w:rsidRPr="00D654BD">
              <w:rPr>
                <w:rFonts w:ascii="Times New Roman" w:hAnsi="Times New Roman"/>
                <w:sz w:val="24"/>
                <w:szCs w:val="24"/>
              </w:rPr>
              <w:lastRenderedPageBreak/>
              <w:t>giovanile, condizione femminile, globalizzazione, neocolonialismo);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storia locale:  fatti e  eventi che hanno coinvolto il proprio territorio;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concetti storiografici: evento, permanenza, contesto, processo,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fatto storico,  rivoluzione;</w:t>
            </w:r>
          </w:p>
          <w:p w:rsidR="00D654BD" w:rsidRPr="00D654BD" w:rsidRDefault="00D654BD" w:rsidP="00B66229">
            <w:pPr>
              <w:pStyle w:val="Nessunaspaziatura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cronologia essenziale della storia occidentale con alcune date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p w:rsidR="008435D7" w:rsidRDefault="008435D7" w:rsidP="00D654BD">
      <w:pPr>
        <w:rPr>
          <w:rFonts w:ascii="Times New Roman" w:hAnsi="Times New Roman" w:cs="Times New Roman"/>
          <w:sz w:val="24"/>
          <w:szCs w:val="24"/>
        </w:rPr>
      </w:pPr>
    </w:p>
    <w:p w:rsidR="008435D7" w:rsidRDefault="008435D7" w:rsidP="00D654BD">
      <w:pPr>
        <w:rPr>
          <w:rFonts w:ascii="Times New Roman" w:hAnsi="Times New Roman" w:cs="Times New Roman"/>
          <w:sz w:val="24"/>
          <w:szCs w:val="24"/>
        </w:rPr>
      </w:pPr>
    </w:p>
    <w:p w:rsidR="008435D7" w:rsidRPr="00D654BD" w:rsidRDefault="008435D7" w:rsidP="00D654BD">
      <w:pPr>
        <w:rPr>
          <w:rFonts w:ascii="Times New Roman" w:hAnsi="Times New Roman" w:cs="Times New Roman"/>
          <w:sz w:val="24"/>
          <w:szCs w:val="24"/>
        </w:rPr>
      </w:pPr>
    </w:p>
    <w:p w:rsidR="00D654BD" w:rsidRPr="00D654BD" w:rsidRDefault="00D654BD" w:rsidP="00D654BD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D654BD">
        <w:rPr>
          <w:rFonts w:ascii="Times New Roman" w:hAnsi="Times New Roman" w:cs="Times New Roman"/>
          <w:sz w:val="24"/>
          <w:szCs w:val="24"/>
        </w:rPr>
        <w:lastRenderedPageBreak/>
        <w:t>Competenza 6: Utilizzare conoscenze ed abilità per orientarsi nel presente, per comprendere i problemi fondamentali del mondo contemporaneo, per sviluppare atteggiamenti critici e consapevoli.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5103"/>
        <w:gridCol w:w="5100"/>
      </w:tblGrid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shd w:val="clear" w:color="auto" w:fill="C0C0C0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D654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pct"/>
          </w:tcPr>
          <w:p w:rsidR="00D654BD" w:rsidRPr="00D654BD" w:rsidRDefault="00D654BD" w:rsidP="00B66229">
            <w:pPr>
              <w:pStyle w:val="Contenutotabell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D654BD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D654BD" w:rsidRPr="00D654BD" w:rsidTr="00D654BD">
        <w:tc>
          <w:tcPr>
            <w:tcW w:w="1667" w:type="pct"/>
          </w:tcPr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D654BD">
              <w:rPr>
                <w:rFonts w:ascii="Times New Roman" w:eastAsia="ヒラギノ角ゴ Pro W3" w:hAnsi="Times New Roman"/>
                <w:b/>
                <w:color w:val="000000"/>
                <w:sz w:val="24"/>
                <w:szCs w:val="24"/>
                <w:lang w:eastAsia="it-IT"/>
              </w:rPr>
              <w:t xml:space="preserve">L’alunno alla fine della terza media: 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 di stabilire connessioni tra passato e presente;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riconosce in alcuni aspetti e problemi di oggi le radici storiche che li hanno determinati;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 xml:space="preserve">è in grado di formulare opinioni personali su aspetti della civiltà contemporanea, argomentando le proprie idee; 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è in grado di riconoscere problematiche del mondo contemporaneo sulla base di testi giornalistici, film, ecc. proposti dall’insegnante;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se guidato, usa le conoscenza apprese per comprendere problemi ecologici, interculturali e di convivenza civile;</w:t>
            </w:r>
          </w:p>
          <w:p w:rsidR="00D654BD" w:rsidRPr="00D654BD" w:rsidRDefault="00D654BD" w:rsidP="00D654BD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>guidato dall’insegnante, comprende la valenza delle opere letterarie, della finzione filmica e delle fonti documentaristiche al fine della ricostruzione storica.</w:t>
            </w:r>
          </w:p>
        </w:tc>
        <w:tc>
          <w:tcPr>
            <w:tcW w:w="1667" w:type="pct"/>
          </w:tcPr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54BD">
              <w:rPr>
                <w:rFonts w:ascii="Times New Roman" w:hAnsi="Times New Roman"/>
                <w:b/>
                <w:sz w:val="24"/>
                <w:szCs w:val="24"/>
              </w:rPr>
              <w:t>L’alunno conosce: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i principali fenomeni sociali, economici e politici che caratterizzano il mondo contemporaneo, anche in relazione alle diverse culture;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le principali tappe dello sviluppo dell’innovazione tecnico-scientifica e della conseguente innovazione tecnologica;</w:t>
            </w:r>
          </w:p>
          <w:p w:rsidR="00D654BD" w:rsidRPr="00D654BD" w:rsidRDefault="00D654BD" w:rsidP="00B66229">
            <w:pPr>
              <w:pStyle w:val="Nessunaspaziatura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i principali aspetti del patrimonio culturale italiano e dell’umanità;</w:t>
            </w:r>
          </w:p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54BD">
              <w:rPr>
                <w:rFonts w:ascii="Times New Roman" w:hAnsi="Times New Roman"/>
                <w:sz w:val="24"/>
                <w:szCs w:val="24"/>
              </w:rPr>
              <w:t>alcuni luoghi della memoria del territorio in cui vive.</w:t>
            </w:r>
          </w:p>
          <w:p w:rsidR="00D654BD" w:rsidRPr="00D654BD" w:rsidRDefault="00D654BD" w:rsidP="00B66229">
            <w:pPr>
              <w:tabs>
                <w:tab w:val="left" w:pos="2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4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6" w:type="pct"/>
          </w:tcPr>
          <w:p w:rsidR="00D654BD" w:rsidRPr="00D654BD" w:rsidRDefault="00D654BD" w:rsidP="00B66229">
            <w:pPr>
              <w:pStyle w:val="Nessunaspaziatura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54BD" w:rsidRPr="00D654BD" w:rsidRDefault="00D654BD" w:rsidP="00D654BD">
      <w:pPr>
        <w:rPr>
          <w:rFonts w:ascii="Times New Roman" w:hAnsi="Times New Roman" w:cs="Times New Roman"/>
          <w:sz w:val="24"/>
          <w:szCs w:val="24"/>
        </w:rPr>
      </w:pPr>
    </w:p>
    <w:sectPr w:rsidR="00D654BD" w:rsidRPr="00D654BD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7A3892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7A3892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283B8C" w:rsidRPr="00283B8C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15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B94"/>
    <w:multiLevelType w:val="hybridMultilevel"/>
    <w:tmpl w:val="1E0C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BA8"/>
    <w:multiLevelType w:val="hybridMultilevel"/>
    <w:tmpl w:val="E05A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960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1895"/>
    <w:multiLevelType w:val="hybridMultilevel"/>
    <w:tmpl w:val="8EB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6B7"/>
    <w:multiLevelType w:val="hybridMultilevel"/>
    <w:tmpl w:val="C738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3B22D7A">
      <w:start w:val="5"/>
      <w:numFmt w:val="bullet"/>
      <w:lvlText w:val="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C46CA"/>
    <w:multiLevelType w:val="hybridMultilevel"/>
    <w:tmpl w:val="D5F6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609E"/>
    <w:multiLevelType w:val="hybridMultilevel"/>
    <w:tmpl w:val="1B5E3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F2F81"/>
    <w:multiLevelType w:val="hybridMultilevel"/>
    <w:tmpl w:val="2536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2130F"/>
    <w:multiLevelType w:val="hybridMultilevel"/>
    <w:tmpl w:val="DAEC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455C0"/>
    <w:multiLevelType w:val="hybridMultilevel"/>
    <w:tmpl w:val="D23CC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674CA"/>
    <w:multiLevelType w:val="hybridMultilevel"/>
    <w:tmpl w:val="153A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F2231"/>
    <w:multiLevelType w:val="hybridMultilevel"/>
    <w:tmpl w:val="DF72C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530CD"/>
    <w:multiLevelType w:val="hybridMultilevel"/>
    <w:tmpl w:val="452A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16ED7"/>
    <w:multiLevelType w:val="hybridMultilevel"/>
    <w:tmpl w:val="EEEC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45EF"/>
    <w:multiLevelType w:val="hybridMultilevel"/>
    <w:tmpl w:val="BFDE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0181C"/>
    <w:multiLevelType w:val="hybridMultilevel"/>
    <w:tmpl w:val="57AE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73E1A"/>
    <w:multiLevelType w:val="hybridMultilevel"/>
    <w:tmpl w:val="ED0C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36150"/>
    <w:multiLevelType w:val="hybridMultilevel"/>
    <w:tmpl w:val="86A00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F21B5"/>
    <w:multiLevelType w:val="hybridMultilevel"/>
    <w:tmpl w:val="BE7AD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74F1A"/>
    <w:multiLevelType w:val="hybridMultilevel"/>
    <w:tmpl w:val="1752E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  <w:num w:numId="14">
    <w:abstractNumId w:val="7"/>
  </w:num>
  <w:num w:numId="15">
    <w:abstractNumId w:val="15"/>
  </w:num>
  <w:num w:numId="16">
    <w:abstractNumId w:val="14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133E79"/>
    <w:rsid w:val="00242723"/>
    <w:rsid w:val="00246788"/>
    <w:rsid w:val="00283B8C"/>
    <w:rsid w:val="00292B36"/>
    <w:rsid w:val="00325C66"/>
    <w:rsid w:val="004137D5"/>
    <w:rsid w:val="004C668F"/>
    <w:rsid w:val="005F2822"/>
    <w:rsid w:val="007A3892"/>
    <w:rsid w:val="007B6265"/>
    <w:rsid w:val="008435D7"/>
    <w:rsid w:val="008454E8"/>
    <w:rsid w:val="00845A22"/>
    <w:rsid w:val="008B0D72"/>
    <w:rsid w:val="00C873CB"/>
    <w:rsid w:val="00CA7371"/>
    <w:rsid w:val="00D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54BD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customStyle="1" w:styleId="ListParagraph">
    <w:name w:val="List Paragraph"/>
    <w:basedOn w:val="Normale"/>
    <w:rsid w:val="00D654BD"/>
    <w:pPr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D65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D654BD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B813E-FEA3-4D56-9AAA-8C892DF7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3</cp:revision>
  <cp:lastPrinted>2024-04-16T14:00:00Z</cp:lastPrinted>
  <dcterms:created xsi:type="dcterms:W3CDTF">2024-04-16T14:00:00Z</dcterms:created>
  <dcterms:modified xsi:type="dcterms:W3CDTF">2024-04-16T14:00:00Z</dcterms:modified>
</cp:coreProperties>
</file>